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A747" w14:textId="77777777" w:rsidR="00894CF8" w:rsidRPr="002C792D" w:rsidRDefault="002C792D" w:rsidP="00894CF8">
      <w:pP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2"/>
          <w:szCs w:val="24"/>
        </w:rPr>
      </w:pPr>
      <w:r>
        <w:rPr>
          <w:rFonts w:ascii="Arial" w:hAnsi="Arial" w:cs="Arial"/>
          <w:b/>
          <w:color w:val="C00000"/>
          <w:sz w:val="32"/>
          <w:szCs w:val="24"/>
        </w:rPr>
        <w:t>Schema di raccolta</w:t>
      </w:r>
      <w:r w:rsidRPr="002C792D">
        <w:rPr>
          <w:rFonts w:ascii="Arial" w:hAnsi="Arial" w:cs="Arial"/>
          <w:b/>
          <w:color w:val="C00000"/>
          <w:sz w:val="32"/>
          <w:szCs w:val="24"/>
        </w:rPr>
        <w:t xml:space="preserve"> dati – elementi di didattica inclusiva </w:t>
      </w:r>
    </w:p>
    <w:p w14:paraId="47EB50B8" w14:textId="77777777" w:rsidR="0097484C" w:rsidRPr="002C792D" w:rsidRDefault="00894CF8" w:rsidP="00894CF8">
      <w:pP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2"/>
          <w:szCs w:val="24"/>
        </w:rPr>
      </w:pPr>
      <w:r w:rsidRPr="002C792D">
        <w:rPr>
          <w:rFonts w:ascii="Arial" w:hAnsi="Arial" w:cs="Arial"/>
          <w:b/>
          <w:color w:val="C00000"/>
          <w:sz w:val="32"/>
          <w:szCs w:val="24"/>
        </w:rPr>
        <w:t>C</w:t>
      </w:r>
      <w:r w:rsidR="002C792D" w:rsidRPr="002C792D">
        <w:rPr>
          <w:rFonts w:ascii="Arial" w:hAnsi="Arial" w:cs="Arial"/>
          <w:b/>
          <w:color w:val="C00000"/>
          <w:sz w:val="32"/>
          <w:szCs w:val="24"/>
        </w:rPr>
        <w:t>onsiglio di classe/team</w:t>
      </w:r>
    </w:p>
    <w:p w14:paraId="29847B7C" w14:textId="77777777" w:rsidR="00AC1168" w:rsidRPr="002C792D" w:rsidRDefault="00AC1168" w:rsidP="00894CF8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14:paraId="5A821950" w14:textId="77777777" w:rsidR="00AC1168" w:rsidRPr="002C792D" w:rsidRDefault="00894CF8" w:rsidP="00AC1168">
      <w:pPr>
        <w:spacing w:before="0" w:beforeAutospacing="0" w:after="0" w:afterAutospacing="0"/>
        <w:rPr>
          <w:sz w:val="24"/>
          <w:szCs w:val="24"/>
        </w:rPr>
      </w:pPr>
      <w:r w:rsidRPr="002C792D">
        <w:rPr>
          <w:rFonts w:ascii="Arial" w:hAnsi="Arial" w:cs="Arial"/>
          <w:sz w:val="24"/>
          <w:szCs w:val="24"/>
        </w:rPr>
        <w:t>Questo strumento può esser applicato per sintetizzare gli elementi di didattica inclusiva rilevabili nelle azioni del Consiglio di Classe/team, sia nel corso dell’anno scolastico che alla fine dell’anno, per elaborare una sintesi conclusiva, utile per le azioni di monitoraggio del GLI</w:t>
      </w:r>
      <w:r w:rsidRPr="002C792D">
        <w:rPr>
          <w:sz w:val="24"/>
          <w:szCs w:val="24"/>
        </w:rPr>
        <w:t>.</w:t>
      </w:r>
    </w:p>
    <w:p w14:paraId="4C120706" w14:textId="77777777" w:rsidR="00894CF8" w:rsidRDefault="00894CF8" w:rsidP="00AC1168">
      <w:pPr>
        <w:spacing w:before="0" w:beforeAutospacing="0" w:after="0" w:afterAutospacing="0"/>
        <w:rPr>
          <w:i/>
          <w:sz w:val="24"/>
          <w:szCs w:val="24"/>
        </w:rPr>
      </w:pPr>
      <w:r w:rsidRPr="002C792D">
        <w:rPr>
          <w:i/>
          <w:sz w:val="24"/>
          <w:szCs w:val="24"/>
        </w:rPr>
        <w:t>Contrassegnare con una X gli elementi di didattica inclusiva messi in atto dal Consiglio di Classe/Team, indicare gli elementi di forza e le eventuali criticità (compilazione a cura del coordinatore di classe)</w:t>
      </w:r>
      <w:r w:rsidR="002C792D">
        <w:rPr>
          <w:i/>
          <w:sz w:val="24"/>
          <w:szCs w:val="24"/>
        </w:rPr>
        <w:t>.</w:t>
      </w:r>
    </w:p>
    <w:p w14:paraId="6AA45FC6" w14:textId="77777777" w:rsidR="002C792D" w:rsidRPr="002C792D" w:rsidRDefault="002C792D" w:rsidP="00AC1168">
      <w:pPr>
        <w:spacing w:before="0" w:beforeAutospacing="0" w:after="0" w:afterAutospacing="0"/>
        <w:rPr>
          <w:i/>
          <w:sz w:val="24"/>
          <w:szCs w:val="24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5387"/>
        <w:gridCol w:w="283"/>
        <w:gridCol w:w="2552"/>
        <w:gridCol w:w="2410"/>
      </w:tblGrid>
      <w:tr w:rsidR="0056229B" w:rsidRPr="00E67EA5" w14:paraId="579979B7" w14:textId="77777777" w:rsidTr="00A73469">
        <w:tc>
          <w:tcPr>
            <w:tcW w:w="5387" w:type="dxa"/>
            <w:tcBorders>
              <w:top w:val="single" w:sz="2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3EFB0CAA" w14:textId="77777777" w:rsidR="00894CF8" w:rsidRPr="00E67EA5" w:rsidRDefault="00E67EA5" w:rsidP="00E67EA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7EA5">
              <w:rPr>
                <w:rFonts w:ascii="Arial" w:hAnsi="Arial" w:cs="Arial"/>
                <w:b/>
                <w:i/>
                <w:sz w:val="24"/>
                <w:szCs w:val="24"/>
              </w:rPr>
              <w:t>Progettazione</w:t>
            </w:r>
          </w:p>
        </w:tc>
        <w:tc>
          <w:tcPr>
            <w:tcW w:w="283" w:type="dxa"/>
            <w:tcBorders>
              <w:top w:val="single" w:sz="2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021B883" w14:textId="77777777" w:rsidR="00894CF8" w:rsidRPr="00E67EA5" w:rsidRDefault="00894CF8" w:rsidP="00E67EA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8B062DD" w14:textId="77777777" w:rsidR="00894CF8" w:rsidRPr="00E67EA5" w:rsidRDefault="00E67EA5" w:rsidP="00E67EA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7EA5">
              <w:rPr>
                <w:rFonts w:ascii="Arial" w:hAnsi="Arial" w:cs="Arial"/>
                <w:b/>
                <w:i/>
                <w:sz w:val="24"/>
                <w:szCs w:val="24"/>
              </w:rPr>
              <w:t>punti di forza</w:t>
            </w:r>
          </w:p>
        </w:tc>
        <w:tc>
          <w:tcPr>
            <w:tcW w:w="2410" w:type="dxa"/>
            <w:tcBorders>
              <w:top w:val="single" w:sz="24" w:space="0" w:color="6699FF"/>
              <w:left w:val="single" w:sz="4" w:space="0" w:color="6699FF"/>
              <w:bottom w:val="single" w:sz="4" w:space="0" w:color="6699FF"/>
              <w:right w:val="single" w:sz="24" w:space="0" w:color="00B0F0"/>
            </w:tcBorders>
          </w:tcPr>
          <w:p w14:paraId="51CD99FE" w14:textId="77777777" w:rsidR="00894CF8" w:rsidRPr="00E67EA5" w:rsidRDefault="00E67EA5" w:rsidP="00E67EA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7EA5">
              <w:rPr>
                <w:rFonts w:ascii="Arial" w:hAnsi="Arial" w:cs="Arial"/>
                <w:b/>
                <w:i/>
                <w:sz w:val="24"/>
                <w:szCs w:val="24"/>
              </w:rPr>
              <w:t>criticità</w:t>
            </w:r>
          </w:p>
        </w:tc>
      </w:tr>
      <w:tr w:rsidR="00E67EA5" w14:paraId="15C31D97" w14:textId="77777777" w:rsidTr="00A73469">
        <w:trPr>
          <w:trHeight w:val="257"/>
        </w:trPr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35DF5685" w14:textId="77777777" w:rsidR="00E67EA5" w:rsidRPr="00E67EA5" w:rsidRDefault="00E67EA5" w:rsidP="00D11BA9">
            <w:pPr>
              <w:pStyle w:val="Paragrafoelenco"/>
              <w:spacing w:beforeAutospacing="0" w:afterAutospacing="0"/>
              <w:ind w:left="0"/>
              <w:rPr>
                <w:rFonts w:ascii="Arial" w:hAnsi="Arial" w:cs="Arial"/>
                <w:i/>
              </w:rPr>
            </w:pPr>
            <w:r w:rsidRPr="00E67EA5">
              <w:rPr>
                <w:rFonts w:ascii="Arial" w:hAnsi="Arial" w:cs="Arial"/>
                <w:i/>
              </w:rPr>
              <w:t>- raccolta strutturata di dati e osservazioni relative a competenze, potenzialità e bisogni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406FB84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6699FF"/>
              <w:left w:val="single" w:sz="4" w:space="0" w:color="6699FF"/>
              <w:right w:val="single" w:sz="4" w:space="0" w:color="6699FF"/>
            </w:tcBorders>
          </w:tcPr>
          <w:p w14:paraId="2AEBD092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6699FF"/>
              <w:left w:val="single" w:sz="4" w:space="0" w:color="6699FF"/>
              <w:right w:val="single" w:sz="24" w:space="0" w:color="00B0F0"/>
            </w:tcBorders>
          </w:tcPr>
          <w:p w14:paraId="33AD2DCF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7EA5" w14:paraId="2C0ACC29" w14:textId="77777777" w:rsidTr="00A73469"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7952F6F4" w14:textId="77777777" w:rsidR="00E67EA5" w:rsidRP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 w:rsidRPr="00E67EA5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organizzazione dei contesti di apprendimento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7ED8EB51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right w:val="single" w:sz="4" w:space="0" w:color="6699FF"/>
            </w:tcBorders>
          </w:tcPr>
          <w:p w14:paraId="62C88C38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right w:val="single" w:sz="24" w:space="0" w:color="00B0F0"/>
            </w:tcBorders>
          </w:tcPr>
          <w:p w14:paraId="42B81BAE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7EA5" w14:paraId="711DE100" w14:textId="77777777" w:rsidTr="00A73469">
        <w:trPr>
          <w:trHeight w:val="240"/>
        </w:trPr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35471497" w14:textId="77777777" w:rsidR="00E67EA5" w:rsidRP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-adeguatezza degli obiettivi rispetto ai bisogni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2EDBA94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right w:val="single" w:sz="4" w:space="0" w:color="6699FF"/>
            </w:tcBorders>
          </w:tcPr>
          <w:p w14:paraId="751B6B72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right w:val="single" w:sz="24" w:space="0" w:color="00B0F0"/>
            </w:tcBorders>
          </w:tcPr>
          <w:p w14:paraId="37F5F0A6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7EA5" w14:paraId="176B02AD" w14:textId="77777777" w:rsidTr="00A73469">
        <w:trPr>
          <w:trHeight w:val="137"/>
        </w:trPr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224DAEE5" w14:textId="77777777" w:rsidR="00E67EA5" w:rsidRPr="00E67EA5" w:rsidRDefault="00E67EA5" w:rsidP="007D5BF0">
            <w:pPr>
              <w:spacing w:beforeAutospacing="0" w:afterAutospacing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-applicazione di elementi di flessibilità organizzativa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193B3E44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right w:val="single" w:sz="4" w:space="0" w:color="6699FF"/>
            </w:tcBorders>
          </w:tcPr>
          <w:p w14:paraId="10D07D97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right w:val="single" w:sz="24" w:space="0" w:color="00B0F0"/>
            </w:tcBorders>
          </w:tcPr>
          <w:p w14:paraId="296EB6E4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7EA5" w14:paraId="4E35DC0B" w14:textId="77777777" w:rsidTr="00A73469">
        <w:trPr>
          <w:trHeight w:val="122"/>
        </w:trPr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24" w:space="0" w:color="6699FF"/>
              <w:right w:val="single" w:sz="4" w:space="0" w:color="6699FF"/>
            </w:tcBorders>
          </w:tcPr>
          <w:p w14:paraId="7F526303" w14:textId="77777777" w:rsidR="00E67EA5" w:rsidRPr="00E67EA5" w:rsidRDefault="00E67EA5" w:rsidP="00D11BA9">
            <w:pPr>
              <w:spacing w:beforeAutospacing="0" w:afterAutospacing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-coerenza tra progettazione di istituto e applicazione in classe/sul caso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24" w:space="0" w:color="6699FF"/>
              <w:right w:val="single" w:sz="4" w:space="0" w:color="6699FF"/>
            </w:tcBorders>
          </w:tcPr>
          <w:p w14:paraId="16AD64D3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bottom w:val="single" w:sz="24" w:space="0" w:color="6699FF"/>
              <w:right w:val="single" w:sz="4" w:space="0" w:color="6699FF"/>
            </w:tcBorders>
          </w:tcPr>
          <w:p w14:paraId="1501BA83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bottom w:val="single" w:sz="24" w:space="0" w:color="6699FF"/>
              <w:right w:val="single" w:sz="24" w:space="0" w:color="00B0F0"/>
            </w:tcBorders>
          </w:tcPr>
          <w:p w14:paraId="7E5CEE7B" w14:textId="77777777" w:rsidR="00E67EA5" w:rsidRDefault="00E67EA5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6229B" w14:paraId="399207DD" w14:textId="77777777" w:rsidTr="00A73469">
        <w:tc>
          <w:tcPr>
            <w:tcW w:w="5387" w:type="dxa"/>
            <w:tcBorders>
              <w:top w:val="single" w:sz="2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0347797A" w14:textId="77777777" w:rsidR="00894CF8" w:rsidRPr="00E67EA5" w:rsidRDefault="00E67EA5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strategie di inclusione</w:t>
            </w:r>
            <w:r w:rsidR="005F75D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F75D2">
              <w:rPr>
                <w:rFonts w:ascii="Arial" w:hAnsi="Arial" w:cs="Arial"/>
                <w:b/>
                <w:i/>
                <w:sz w:val="24"/>
                <w:szCs w:val="24"/>
              </w:rPr>
              <w:t>educat</w:t>
            </w:r>
            <w:proofErr w:type="spellEnd"/>
            <w:r w:rsidR="005F75D2">
              <w:rPr>
                <w:rFonts w:ascii="Arial" w:hAnsi="Arial" w:cs="Arial"/>
                <w:b/>
                <w:i/>
                <w:sz w:val="24"/>
                <w:szCs w:val="24"/>
              </w:rPr>
              <w:t>-didattiche</w:t>
            </w:r>
          </w:p>
        </w:tc>
        <w:tc>
          <w:tcPr>
            <w:tcW w:w="283" w:type="dxa"/>
            <w:tcBorders>
              <w:top w:val="single" w:sz="2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80BEAE0" w14:textId="77777777" w:rsidR="00894CF8" w:rsidRDefault="00894CF8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2C3E7E00" w14:textId="77777777" w:rsidR="00894CF8" w:rsidRDefault="00E67EA5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7EA5">
              <w:rPr>
                <w:rFonts w:ascii="Arial" w:hAnsi="Arial" w:cs="Arial"/>
                <w:b/>
                <w:i/>
                <w:sz w:val="24"/>
                <w:szCs w:val="24"/>
              </w:rPr>
              <w:t>punti di forza</w:t>
            </w:r>
          </w:p>
        </w:tc>
        <w:tc>
          <w:tcPr>
            <w:tcW w:w="2410" w:type="dxa"/>
            <w:tcBorders>
              <w:top w:val="single" w:sz="24" w:space="0" w:color="6699FF"/>
              <w:left w:val="single" w:sz="4" w:space="0" w:color="6699FF"/>
              <w:bottom w:val="single" w:sz="4" w:space="0" w:color="6699FF"/>
              <w:right w:val="single" w:sz="24" w:space="0" w:color="00B0F0"/>
            </w:tcBorders>
          </w:tcPr>
          <w:p w14:paraId="7474A2AF" w14:textId="77777777" w:rsidR="00894CF8" w:rsidRDefault="00E67EA5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67EA5">
              <w:rPr>
                <w:rFonts w:ascii="Arial" w:hAnsi="Arial" w:cs="Arial"/>
                <w:b/>
                <w:i/>
                <w:sz w:val="24"/>
                <w:szCs w:val="24"/>
              </w:rPr>
              <w:t>criticità</w:t>
            </w:r>
          </w:p>
        </w:tc>
      </w:tr>
      <w:tr w:rsidR="005F75D2" w14:paraId="70DCDA1C" w14:textId="77777777" w:rsidTr="00A73469"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32447F87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-procedure di accoglienza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8DD3A82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6699FF"/>
              <w:left w:val="single" w:sz="4" w:space="0" w:color="6699FF"/>
              <w:right w:val="single" w:sz="4" w:space="0" w:color="6699FF"/>
            </w:tcBorders>
          </w:tcPr>
          <w:p w14:paraId="2A1A4640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6699FF"/>
              <w:left w:val="single" w:sz="4" w:space="0" w:color="6699FF"/>
              <w:right w:val="single" w:sz="24" w:space="0" w:color="00B0F0"/>
            </w:tcBorders>
          </w:tcPr>
          <w:p w14:paraId="4D05C17E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4F2FA4E3" w14:textId="77777777" w:rsidTr="00A73469"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63A84E1E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-percorsi specifici sulle abilità sociali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AC9CF1B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right w:val="single" w:sz="4" w:space="0" w:color="6699FF"/>
            </w:tcBorders>
          </w:tcPr>
          <w:p w14:paraId="3B1B2277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right w:val="single" w:sz="24" w:space="0" w:color="00B0F0"/>
            </w:tcBorders>
          </w:tcPr>
          <w:p w14:paraId="1B05F90A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3E56BDE2" w14:textId="77777777" w:rsidTr="00A73469"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71D57167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-esperienze di tutoring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246C6D90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right w:val="single" w:sz="4" w:space="0" w:color="6699FF"/>
            </w:tcBorders>
          </w:tcPr>
          <w:p w14:paraId="6EB3EB93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right w:val="single" w:sz="24" w:space="0" w:color="00B0F0"/>
            </w:tcBorders>
          </w:tcPr>
          <w:p w14:paraId="0761646F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79ADBEB6" w14:textId="77777777" w:rsidTr="00A73469"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20BF4C7D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-esperienze di educazione emotivo-affettiva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5E61287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right w:val="single" w:sz="4" w:space="0" w:color="6699FF"/>
            </w:tcBorders>
          </w:tcPr>
          <w:p w14:paraId="4661AAF2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right w:val="single" w:sz="24" w:space="0" w:color="00B0F0"/>
            </w:tcBorders>
          </w:tcPr>
          <w:p w14:paraId="2BE7E0F4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1B2204C5" w14:textId="77777777" w:rsidTr="00A73469"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6699FF"/>
              <w:right w:val="single" w:sz="4" w:space="0" w:color="6699FF"/>
            </w:tcBorders>
          </w:tcPr>
          <w:p w14:paraId="197A56AA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-aiuto nelle attività quotidiane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55B65B1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right w:val="single" w:sz="4" w:space="0" w:color="6699FF"/>
            </w:tcBorders>
          </w:tcPr>
          <w:p w14:paraId="1E58F80B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right w:val="single" w:sz="24" w:space="0" w:color="00B0F0"/>
            </w:tcBorders>
          </w:tcPr>
          <w:p w14:paraId="56306F13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7377E07D" w14:textId="77777777" w:rsidTr="00A73469">
        <w:tc>
          <w:tcPr>
            <w:tcW w:w="5387" w:type="dxa"/>
            <w:tcBorders>
              <w:top w:val="single" w:sz="4" w:space="0" w:color="6699FF"/>
              <w:left w:val="single" w:sz="24" w:space="0" w:color="00B0F0"/>
              <w:bottom w:val="single" w:sz="4" w:space="0" w:color="00B0F0"/>
              <w:right w:val="single" w:sz="4" w:space="0" w:color="6699FF"/>
            </w:tcBorders>
          </w:tcPr>
          <w:p w14:paraId="031DBD61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-realizzazione di esperienze comuni in momenti extrascolastici (compiti, gioco…)</w:t>
            </w:r>
          </w:p>
        </w:tc>
        <w:tc>
          <w:tcPr>
            <w:tcW w:w="283" w:type="dxa"/>
            <w:tcBorders>
              <w:top w:val="single" w:sz="4" w:space="0" w:color="6699FF"/>
              <w:left w:val="single" w:sz="4" w:space="0" w:color="6699FF"/>
              <w:bottom w:val="single" w:sz="4" w:space="0" w:color="00B0F0"/>
              <w:right w:val="single" w:sz="4" w:space="0" w:color="6699FF"/>
            </w:tcBorders>
          </w:tcPr>
          <w:p w14:paraId="26F6F47A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6699FF"/>
              <w:bottom w:val="single" w:sz="4" w:space="0" w:color="00B0F0"/>
              <w:right w:val="single" w:sz="4" w:space="0" w:color="6699FF"/>
            </w:tcBorders>
          </w:tcPr>
          <w:p w14:paraId="6B0DB5AD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6699FF"/>
              <w:bottom w:val="single" w:sz="4" w:space="0" w:color="00B0F0"/>
              <w:right w:val="single" w:sz="24" w:space="0" w:color="00B0F0"/>
            </w:tcBorders>
          </w:tcPr>
          <w:p w14:paraId="07FF9806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688DECD3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58EC1218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-lavoro didattico di gruppo/a coppie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7F1821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</w:tcPr>
          <w:p w14:paraId="6DCD9C07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24" w:space="0" w:color="00B0F0"/>
            </w:tcBorders>
          </w:tcPr>
          <w:p w14:paraId="03E7A412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18D15B2D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27C353E3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-esperienze di apprendimento cooperativo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760143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491B19FE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right w:val="single" w:sz="24" w:space="0" w:color="00B0F0"/>
            </w:tcBorders>
          </w:tcPr>
          <w:p w14:paraId="2FC0F706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5E437165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32A39774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-esperienze di tutoring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F60944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21CE6486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right w:val="single" w:sz="24" w:space="0" w:color="00B0F0"/>
            </w:tcBorders>
          </w:tcPr>
          <w:p w14:paraId="05F334F6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6C0DBB46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5C621A17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-uso di mediatori didattici diversificati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8FBB7F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3718DA7E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right w:val="single" w:sz="24" w:space="0" w:color="00B0F0"/>
            </w:tcBorders>
          </w:tcPr>
          <w:p w14:paraId="4F82E811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4E8F5117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65D66A3B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-percorsi didattici diversificati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B658BC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07771571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right w:val="single" w:sz="24" w:space="0" w:color="00B0F0"/>
            </w:tcBorders>
          </w:tcPr>
          <w:p w14:paraId="7E7E4E50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6BA2E930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6B26CD46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-esplicitazione degli obiettivi attesi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9DE22D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25FAB9FB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right w:val="single" w:sz="24" w:space="0" w:color="00B0F0"/>
            </w:tcBorders>
          </w:tcPr>
          <w:p w14:paraId="1EBD9FA9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1ADBDB59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63D8CBA0" w14:textId="77777777" w:rsidR="005F75D2" w:rsidRPr="00E67EA5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-utilizzo di software per facilitare l’apprendimento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089644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577959B6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right w:val="single" w:sz="24" w:space="0" w:color="00B0F0"/>
            </w:tcBorders>
          </w:tcPr>
          <w:p w14:paraId="65737EFF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75D2" w14:paraId="2BD2ECCD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24" w:space="0" w:color="00B0F0"/>
              <w:right w:val="single" w:sz="4" w:space="0" w:color="00B0F0"/>
            </w:tcBorders>
          </w:tcPr>
          <w:p w14:paraId="3D0C55C7" w14:textId="77777777" w:rsidR="005F75D2" w:rsidRDefault="0056229B" w:rsidP="00D11BA9">
            <w:pPr>
              <w:spacing w:beforeAutospacing="0" w:afterAutospacing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-utilizzo di apporti complementari (supporto allo </w:t>
            </w:r>
            <w:proofErr w:type="gramStart"/>
            <w:r>
              <w:rPr>
                <w:rFonts w:ascii="Arial" w:hAnsi="Arial" w:cs="Arial"/>
                <w:i/>
              </w:rPr>
              <w:t>studio,laboratori</w:t>
            </w:r>
            <w:proofErr w:type="gramEnd"/>
            <w:r>
              <w:rPr>
                <w:rFonts w:ascii="Arial" w:hAnsi="Arial" w:cs="Arial"/>
                <w:i/>
              </w:rPr>
              <w:t xml:space="preserve"> pomeridiani, ecc..)</w:t>
            </w:r>
          </w:p>
          <w:p w14:paraId="7F7AAF95" w14:textId="79DD622D" w:rsidR="00A73469" w:rsidRPr="00E67EA5" w:rsidRDefault="00A73469" w:rsidP="00D11BA9">
            <w:pPr>
              <w:spacing w:beforeAutospacing="0" w:afterAutospacing="0"/>
              <w:rPr>
                <w:rFonts w:ascii="Arial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24" w:space="0" w:color="00B0F0"/>
              <w:right w:val="single" w:sz="4" w:space="0" w:color="00B0F0"/>
            </w:tcBorders>
          </w:tcPr>
          <w:p w14:paraId="20AEE78F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bottom w:val="single" w:sz="24" w:space="0" w:color="00B0F0"/>
              <w:right w:val="single" w:sz="4" w:space="0" w:color="00B0F0"/>
            </w:tcBorders>
          </w:tcPr>
          <w:p w14:paraId="70F6194F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bottom w:val="single" w:sz="24" w:space="0" w:color="00B0F0"/>
              <w:right w:val="single" w:sz="24" w:space="0" w:color="00B0F0"/>
            </w:tcBorders>
          </w:tcPr>
          <w:p w14:paraId="2C35ED07" w14:textId="77777777" w:rsidR="005F75D2" w:rsidRDefault="005F75D2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6229B" w14:paraId="36C98A02" w14:textId="77777777" w:rsidTr="00A73469">
        <w:tc>
          <w:tcPr>
            <w:tcW w:w="5387" w:type="dxa"/>
            <w:tcBorders>
              <w:top w:val="single" w:sz="2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3088597A" w14:textId="77777777" w:rsidR="00A73469" w:rsidRDefault="00A73469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5D34458" w14:textId="704C0C7F" w:rsidR="0056229B" w:rsidRPr="0056229B" w:rsidRDefault="0056229B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229B">
              <w:rPr>
                <w:rFonts w:ascii="Arial" w:hAnsi="Arial" w:cs="Arial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283" w:type="dxa"/>
            <w:tcBorders>
              <w:top w:val="single" w:sz="2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4F1D5F0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BFD809" w14:textId="77777777" w:rsidR="00A73469" w:rsidRDefault="00A73469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CA9163A" w14:textId="7CC88C6B" w:rsidR="0056229B" w:rsidRPr="008C48FD" w:rsidRDefault="008C48FD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48FD">
              <w:rPr>
                <w:rFonts w:ascii="Arial" w:hAnsi="Arial" w:cs="Arial"/>
                <w:b/>
                <w:i/>
                <w:sz w:val="24"/>
                <w:szCs w:val="24"/>
              </w:rPr>
              <w:t>punti di forza</w:t>
            </w:r>
          </w:p>
        </w:tc>
        <w:tc>
          <w:tcPr>
            <w:tcW w:w="2410" w:type="dxa"/>
            <w:tcBorders>
              <w:top w:val="single" w:sz="24" w:space="0" w:color="00B0F0"/>
              <w:left w:val="single" w:sz="4" w:space="0" w:color="00B0F0"/>
              <w:bottom w:val="single" w:sz="4" w:space="0" w:color="00B0F0"/>
              <w:right w:val="single" w:sz="24" w:space="0" w:color="00B0F0"/>
            </w:tcBorders>
          </w:tcPr>
          <w:p w14:paraId="40F256B0" w14:textId="77777777" w:rsidR="00A73469" w:rsidRDefault="00A73469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DC69832" w14:textId="3ECFB227" w:rsidR="0056229B" w:rsidRPr="008C48FD" w:rsidRDefault="008C48FD" w:rsidP="00D11BA9">
            <w:pPr>
              <w:spacing w:before="100" w:after="10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48FD">
              <w:rPr>
                <w:rFonts w:ascii="Arial" w:hAnsi="Arial" w:cs="Arial"/>
                <w:b/>
                <w:i/>
                <w:sz w:val="24"/>
                <w:szCs w:val="24"/>
              </w:rPr>
              <w:t>criticità</w:t>
            </w:r>
          </w:p>
        </w:tc>
      </w:tr>
      <w:tr w:rsidR="0056229B" w14:paraId="0BB6834F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6CC05261" w14:textId="77777777" w:rsidR="0056229B" w:rsidRP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 w:rsidRPr="0056229B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condivisione tra docenti dei criteri di valutazione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254368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</w:tcPr>
          <w:p w14:paraId="1597C37A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24" w:space="0" w:color="00B0F0"/>
            </w:tcBorders>
          </w:tcPr>
          <w:p w14:paraId="7A32D8DD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6229B" w14:paraId="4EC9D5D4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73D82C43" w14:textId="77777777" w:rsidR="0056229B" w:rsidRPr="00E67EA5" w:rsidRDefault="0056229B" w:rsidP="00D11BA9">
            <w:pPr>
              <w:spacing w:beforeAutospacing="0" w:afterAutospacing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-comunicazione chiara a genitori e studenti dei criteri di valutazione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26F9E1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3D4D0A2D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right w:val="single" w:sz="24" w:space="0" w:color="00B0F0"/>
            </w:tcBorders>
          </w:tcPr>
          <w:p w14:paraId="4F8C273B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6229B" w14:paraId="3739CFDB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4" w:space="0" w:color="00B0F0"/>
              <w:right w:val="single" w:sz="4" w:space="0" w:color="00B0F0"/>
            </w:tcBorders>
          </w:tcPr>
          <w:p w14:paraId="301D063A" w14:textId="77777777" w:rsidR="0056229B" w:rsidRPr="00E67EA5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="008C48FD">
              <w:rPr>
                <w:rFonts w:ascii="Arial" w:hAnsi="Arial" w:cs="Arial"/>
                <w:i/>
              </w:rPr>
              <w:t xml:space="preserve">utilizzo di strategie </w:t>
            </w:r>
            <w:proofErr w:type="spellStart"/>
            <w:r w:rsidR="008C48FD">
              <w:rPr>
                <w:rFonts w:ascii="Arial" w:hAnsi="Arial" w:cs="Arial"/>
                <w:i/>
              </w:rPr>
              <w:t>autovalutative</w:t>
            </w:r>
            <w:proofErr w:type="spellEnd"/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849B3C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4E444787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right w:val="single" w:sz="24" w:space="0" w:color="00B0F0"/>
            </w:tcBorders>
          </w:tcPr>
          <w:p w14:paraId="2C78F41D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6229B" w14:paraId="71D52F04" w14:textId="77777777" w:rsidTr="00A73469">
        <w:tc>
          <w:tcPr>
            <w:tcW w:w="5387" w:type="dxa"/>
            <w:tcBorders>
              <w:top w:val="single" w:sz="4" w:space="0" w:color="00B0F0"/>
              <w:left w:val="single" w:sz="24" w:space="0" w:color="00B0F0"/>
              <w:bottom w:val="single" w:sz="24" w:space="0" w:color="00B0F0"/>
              <w:right w:val="single" w:sz="4" w:space="0" w:color="00B0F0"/>
            </w:tcBorders>
          </w:tcPr>
          <w:p w14:paraId="3FE7DDCC" w14:textId="77777777" w:rsidR="0056229B" w:rsidRPr="008C48FD" w:rsidRDefault="008C48FD" w:rsidP="00D11BA9">
            <w:pPr>
              <w:pStyle w:val="Paragrafoelenco"/>
              <w:spacing w:before="100" w:after="100"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-predisposizione di verifiche personalizzate</w:t>
            </w:r>
          </w:p>
        </w:tc>
        <w:tc>
          <w:tcPr>
            <w:tcW w:w="283" w:type="dxa"/>
            <w:tcBorders>
              <w:top w:val="single" w:sz="4" w:space="0" w:color="00B0F0"/>
              <w:left w:val="single" w:sz="4" w:space="0" w:color="00B0F0"/>
              <w:bottom w:val="single" w:sz="24" w:space="0" w:color="00B0F0"/>
              <w:right w:val="single" w:sz="4" w:space="0" w:color="00B0F0"/>
            </w:tcBorders>
          </w:tcPr>
          <w:p w14:paraId="3D34C1C3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B0F0"/>
              <w:bottom w:val="single" w:sz="24" w:space="0" w:color="00B0F0"/>
              <w:right w:val="single" w:sz="4" w:space="0" w:color="00B0F0"/>
            </w:tcBorders>
          </w:tcPr>
          <w:p w14:paraId="2BFA29D6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B0F0"/>
              <w:bottom w:val="single" w:sz="24" w:space="0" w:color="00B0F0"/>
              <w:right w:val="single" w:sz="24" w:space="0" w:color="00B0F0"/>
            </w:tcBorders>
          </w:tcPr>
          <w:p w14:paraId="3723C1F9" w14:textId="77777777" w:rsidR="0056229B" w:rsidRDefault="0056229B" w:rsidP="00D11BA9">
            <w:pPr>
              <w:spacing w:before="100" w:after="10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A79AA2F" w14:textId="77777777" w:rsidR="00894CF8" w:rsidRPr="00894CF8" w:rsidRDefault="00894CF8" w:rsidP="00D11BA9">
      <w:pPr>
        <w:rPr>
          <w:rFonts w:ascii="Arial" w:hAnsi="Arial" w:cs="Arial"/>
          <w:i/>
          <w:sz w:val="24"/>
          <w:szCs w:val="24"/>
        </w:rPr>
      </w:pPr>
    </w:p>
    <w:sectPr w:rsidR="00894CF8" w:rsidRPr="00894CF8" w:rsidSect="002C792D"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F828" w14:textId="77777777" w:rsidR="00214E07" w:rsidRDefault="00214E07" w:rsidP="002C792D">
      <w:pPr>
        <w:spacing w:before="0" w:after="0"/>
      </w:pPr>
      <w:r>
        <w:separator/>
      </w:r>
    </w:p>
  </w:endnote>
  <w:endnote w:type="continuationSeparator" w:id="0">
    <w:p w14:paraId="437718C5" w14:textId="77777777" w:rsidR="00214E07" w:rsidRDefault="00214E07" w:rsidP="002C7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A666" w14:textId="77777777" w:rsidR="002C792D" w:rsidRDefault="002C792D" w:rsidP="002C792D">
    <w:pPr>
      <w:pStyle w:val="Pidipagina"/>
    </w:pPr>
    <w:r>
      <w:rPr>
        <w:rFonts w:cstheme="minorHAnsi"/>
      </w:rPr>
      <w:t xml:space="preserve">                                ©</w:t>
    </w:r>
    <w:r>
      <w:t xml:space="preserve"> </w:t>
    </w:r>
    <w:r w:rsidRPr="00F17050">
      <w:t>T</w:t>
    </w:r>
    <w:r>
      <w:t xml:space="preserve">utti i diritti riservati – </w:t>
    </w:r>
    <w:proofErr w:type="spellStart"/>
    <w:r>
      <w:t>Aidem</w:t>
    </w:r>
    <w:proofErr w:type="spellEnd"/>
    <w:r>
      <w:t xml:space="preserve"> SRL – Professional Academy </w:t>
    </w:r>
  </w:p>
  <w:p w14:paraId="13E053E6" w14:textId="77777777" w:rsidR="002C792D" w:rsidRDefault="002C792D">
    <w:pPr>
      <w:pStyle w:val="Pidipagina"/>
    </w:pPr>
  </w:p>
  <w:p w14:paraId="1FFF64EA" w14:textId="77777777" w:rsidR="002C792D" w:rsidRDefault="002C7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7621" w14:textId="77777777" w:rsidR="00214E07" w:rsidRDefault="00214E07" w:rsidP="002C792D">
      <w:pPr>
        <w:spacing w:before="0" w:after="0"/>
      </w:pPr>
      <w:r>
        <w:separator/>
      </w:r>
    </w:p>
  </w:footnote>
  <w:footnote w:type="continuationSeparator" w:id="0">
    <w:p w14:paraId="707D8787" w14:textId="77777777" w:rsidR="00214E07" w:rsidRDefault="00214E07" w:rsidP="002C79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81E19"/>
    <w:multiLevelType w:val="hybridMultilevel"/>
    <w:tmpl w:val="3822E380"/>
    <w:lvl w:ilvl="0" w:tplc="7AB4C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26962"/>
    <w:multiLevelType w:val="hybridMultilevel"/>
    <w:tmpl w:val="B336A0F0"/>
    <w:lvl w:ilvl="0" w:tplc="34A61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E5C"/>
    <w:rsid w:val="00214E07"/>
    <w:rsid w:val="002C792D"/>
    <w:rsid w:val="0056229B"/>
    <w:rsid w:val="005F75D2"/>
    <w:rsid w:val="007D5BF0"/>
    <w:rsid w:val="00894CF8"/>
    <w:rsid w:val="008C48FD"/>
    <w:rsid w:val="0097484C"/>
    <w:rsid w:val="00A73469"/>
    <w:rsid w:val="00AB71F8"/>
    <w:rsid w:val="00AC1168"/>
    <w:rsid w:val="00D11BA9"/>
    <w:rsid w:val="00DB0E5C"/>
    <w:rsid w:val="00E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B8038"/>
  <w15:docId w15:val="{2BD49AE4-939E-4439-BEAE-061A0BD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4CF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94CF8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67EA5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2C792D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2C792D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92D"/>
  </w:style>
  <w:style w:type="paragraph" w:styleId="Pidipagina">
    <w:name w:val="footer"/>
    <w:basedOn w:val="Normale"/>
    <w:link w:val="PidipaginaCarattere"/>
    <w:uiPriority w:val="99"/>
    <w:unhideWhenUsed/>
    <w:rsid w:val="002C792D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A458-81D4-40F2-A22C-036A48E4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Concetta Grandinetto</cp:lastModifiedBy>
  <cp:revision>6</cp:revision>
  <dcterms:created xsi:type="dcterms:W3CDTF">2014-08-13T16:33:00Z</dcterms:created>
  <dcterms:modified xsi:type="dcterms:W3CDTF">2021-03-08T11:38:00Z</dcterms:modified>
</cp:coreProperties>
</file>